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Dodatek k pracovní smlouvě:</w:t>
      </w:r>
      <w:r w:rsidDel="00000000" w:rsidR="00000000" w:rsidRPr="00000000">
        <w:rPr>
          <w:rtl w:val="0"/>
        </w:rPr>
        <w:t xml:space="preserve"> Vzor dodatku o navýšení úvazku nebo platu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Dodatek č. [číslo] ke pracovní smlouvě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uzavřený dle § 40 odst. 1 zákona č. 262/2006 Sb., zákoník práce, v platném znění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fgp5jhcxhc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k93w6ssxrj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Předmět dodatku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Smluvní strany se dohodly na změně pracovní smlouvy uzavřené dne [datum původní smlouvy] v následujícím rozsahu: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u9tk8f0mxbz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Změna rozsahu pracovní doby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Původní rozsah pracovního úvazku: [např. 0,5 úvazku / 20 hodin týdně]</w:t>
        <w:br w:type="textWrapping"/>
        <w:t xml:space="preserve">Nový rozsah pracovního úvazku: </w:t>
      </w:r>
      <w:r w:rsidDel="00000000" w:rsidR="00000000" w:rsidRPr="00000000">
        <w:rPr>
          <w:b w:val="1"/>
          <w:rtl w:val="0"/>
        </w:rPr>
        <w:t xml:space="preserve">[např. plný úvazek / 40 hodin týdně]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kt3wb517it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Změna výše mzdy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Původní měsíční mzda: [např. 20 000 Kč hrubého]</w:t>
        <w:br w:type="textWrapping"/>
        <w:t xml:space="preserve">Nová měsíční mzda: </w:t>
      </w:r>
      <w:r w:rsidDel="00000000" w:rsidR="00000000" w:rsidRPr="00000000">
        <w:rPr>
          <w:b w:val="1"/>
          <w:rtl w:val="0"/>
        </w:rPr>
        <w:t xml:space="preserve">[např. 30 000 Kč hrubého]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Tyto změny nabývají účinnosti dnem: </w:t>
      </w:r>
      <w:r w:rsidDel="00000000" w:rsidR="00000000" w:rsidRPr="00000000">
        <w:rPr>
          <w:b w:val="1"/>
          <w:rtl w:val="0"/>
        </w:rPr>
        <w:t xml:space="preserve">[datum účinnosti]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roy1nk3hpk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Ostatní ustanovení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Ostatní ustanovení pracovní smlouvy zůstávají tímto dodatkem nedotčena a platí v původním rozsahu.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hzj762iq691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Závěrečná ustanovení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139700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Tento dodatek byl sjednán svobodně a vážně.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 vyhotoven ve dvou stejnopisech, z nichž jeden obdrží zaměstnanec a jeden zaměstnavatel.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Tento dodatek nabývá účinnosti dnem jeho podpisu, není-li výše uvedeno jinak.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