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f0yo14j0z1df" w:id="0"/>
      <w:bookmarkEnd w:id="0"/>
      <w:r w:rsidDel="00000000" w:rsidR="00000000" w:rsidRPr="00000000">
        <w:rPr>
          <w:u w:val="single"/>
          <w:rtl w:val="0"/>
        </w:rPr>
        <w:t xml:space="preserve">Dohoda o provedení práce (DPP):</w:t>
      </w:r>
      <w:r w:rsidDel="00000000" w:rsidR="00000000" w:rsidRPr="00000000">
        <w:rPr>
          <w:rtl w:val="0"/>
        </w:rPr>
        <w:t xml:space="preserve"> Vzor pro jednorázový úkol (např. brigáda)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75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 Název: [Název společnosti]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pro Zaměstnavatele vykonat jednorázový úkol spočívající v: [Stručný popis úkolu, např. administrativní pomoc, manuální práce, organizace akce apod.].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Rozsah práce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Rozsah práce nesmí přesáhnout 300 hodin v kalendářním roce.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Předpokládaný počet hodin pro tento úkol je: [Počet hodin].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Doba trvání dohody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se uzavírá na dobu určitou od [Datum] do [Datum], případně do splnění úkolu.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Odměna za práci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přísluší odměna ve výši [částka v Kč] za celý úkol / [částka v Kč] za hodinu práce.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bude vyplacena nejpozději do [Datum] převodem na bankovní účet zaměstnance č.: [Číslo účtu], vedený u [Název banky].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Práva a povinnosti smluvních stran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poskytnout zaměstnanci potřebné podmínky pro řádné splnění úkolu.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vykonat úkol řádně a včas dle pokynů zaměstnavatele.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Zdravotní a sociální pojištění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 případě, že příjem zaměstnance nepřesáhne limit stanovený zákonem, nebude z odměny odváděno sociální a zdravotní pojištění.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Pokud příjem přesáhne limit, budou z odměny odváděny příslušné odvody dle platných právních předpisů.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Ukončení dohody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zaniká splněním úkolu nebo uplynutím sjednané doby.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ukončit písemnou dohodou obou stran nebo jednostranně z důvodů uvedených v Zákoníku práce.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Ostatní ujednání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Právní vztahy touto dohodou výslovně neupravené se řídí Zákoníkem práce a příslušnými právními předpisy.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je sepsána ve dvou vyhotoveních, přičemž každá smluvní strana obdrží jedno vyhotovení.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nabývá účinnosti dnem podpisu oběma smluvními stranami.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