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56scgh9fzg7e" w:id="0"/>
      <w:bookmarkEnd w:id="0"/>
      <w:r w:rsidDel="00000000" w:rsidR="00000000" w:rsidRPr="00000000">
        <w:rPr>
          <w:u w:val="single"/>
          <w:rtl w:val="0"/>
        </w:rPr>
        <w:t xml:space="preserve">Smlouva pro studenty, důchodce a krátkodobé pracovníky:</w:t>
      </w:r>
      <w:r w:rsidDel="00000000" w:rsidR="00000000" w:rsidRPr="00000000">
        <w:rPr>
          <w:rtl w:val="0"/>
        </w:rPr>
        <w:t xml:space="preserve"> Vzor DPČ pro práci důchodce nebo osoby v předdůchodovém věku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spacing w:after="80" w:lineRule="auto"/>
        <w:rPr/>
      </w:pPr>
      <w:r w:rsidDel="00000000" w:rsidR="00000000" w:rsidRPr="00000000">
        <w:rPr>
          <w:b w:val="1"/>
          <w:rtl w:val="0"/>
        </w:rPr>
        <w:t xml:space="preserve">Dohoda o pracovní činnosti (DPČ)</w:t>
      </w:r>
      <w:r w:rsidDel="00000000" w:rsidR="00000000" w:rsidRPr="00000000">
        <w:rPr>
          <w:rtl w:val="0"/>
        </w:rPr>
        <w:br w:type="textWrapping"/>
        <w:t xml:space="preserve">uzavřená dle § 76 zákona č. 262/2006 Sb., zákoníku práce, v platném znění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bn3fli7b6jt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I. Smluvní strany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  <w:br w:type="textWrapping"/>
      </w:r>
      <w:r w:rsidDel="00000000" w:rsidR="00000000" w:rsidRPr="00000000">
        <w:rPr>
          <w:rtl w:val="0"/>
        </w:rPr>
        <w:t xml:space="preserve">Název: [Název organizace / firmy]</w:t>
        <w:br w:type="textWrapping"/>
        <w:t xml:space="preserve">Sídlo: [Adresa]</w:t>
        <w:br w:type="textWrapping"/>
        <w:t xml:space="preserve">IČ: [IČO]</w:t>
        <w:br w:type="textWrapping"/>
        <w:t xml:space="preserve">Zastoupený: [Statutární zástupce]</w:t>
        <w:br w:type="textWrapping"/>
        <w:t xml:space="preserve">(dále jen „Zaměstnavatel“)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Jméno a příjmení: [Jméno]</w:t>
        <w:br w:type="textWrapping"/>
        <w:t xml:space="preserve">Datum narození: [Datum narození]</w:t>
        <w:br w:type="textWrapping"/>
        <w:t xml:space="preserve">Adresa: [Bydliště]</w:t>
        <w:br w:type="textWrapping"/>
        <w:t xml:space="preserve">Rodné číslo: [Rodné číslo – volitelné dle zvyklostí]</w:t>
        <w:br w:type="textWrapping"/>
        <w:t xml:space="preserve">(dále jen „Zaměstnanec“)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fn4w6yicz6z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II. Předmět dohody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se zavazuje vykonávat pro zaměstnavatele práci: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Druh práce:</w:t>
      </w:r>
      <w:r w:rsidDel="00000000" w:rsidR="00000000" w:rsidRPr="00000000">
        <w:rPr>
          <w:rtl w:val="0"/>
        </w:rPr>
        <w:t xml:space="preserve"> [např. údržbářské práce, administrativní výpomoc, kontrola skladu apod.]</w:t>
        <w:br w:type="textWrapping"/>
      </w:r>
      <w:r w:rsidDel="00000000" w:rsidR="00000000" w:rsidRPr="00000000">
        <w:rPr>
          <w:b w:val="1"/>
          <w:rtl w:val="0"/>
        </w:rPr>
        <w:t xml:space="preserve">Místo výkonu práce:</w:t>
      </w:r>
      <w:r w:rsidDel="00000000" w:rsidR="00000000" w:rsidRPr="00000000">
        <w:rPr>
          <w:rtl w:val="0"/>
        </w:rPr>
        <w:t xml:space="preserve"> [např. sídlo zaměstnavatele, provozovna]</w:t>
        <w:br w:type="textWrapping"/>
      </w:r>
      <w:r w:rsidDel="00000000" w:rsidR="00000000" w:rsidRPr="00000000">
        <w:rPr>
          <w:b w:val="1"/>
          <w:rtl w:val="0"/>
        </w:rPr>
        <w:t xml:space="preserve">Období výkonu práce:</w:t>
      </w:r>
      <w:r w:rsidDel="00000000" w:rsidR="00000000" w:rsidRPr="00000000">
        <w:rPr>
          <w:rtl w:val="0"/>
        </w:rPr>
        <w:t xml:space="preserve"> od </w:t>
      </w:r>
      <w:r w:rsidDel="00000000" w:rsidR="00000000" w:rsidRPr="00000000">
        <w:rPr>
          <w:b w:val="1"/>
          <w:rtl w:val="0"/>
        </w:rPr>
        <w:t xml:space="preserve">[datum]</w:t>
      </w:r>
      <w:r w:rsidDel="00000000" w:rsidR="00000000" w:rsidRPr="00000000">
        <w:rPr>
          <w:rtl w:val="0"/>
        </w:rPr>
        <w:t xml:space="preserve"> do </w:t>
      </w:r>
      <w:r w:rsidDel="00000000" w:rsidR="00000000" w:rsidRPr="00000000">
        <w:rPr>
          <w:b w:val="1"/>
          <w:rtl w:val="0"/>
        </w:rPr>
        <w:t xml:space="preserve">[datum] / neurčito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heo0mf6w47c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III. Rozsah práce a pracovní doba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Dohodnutý rozsah práce činí maximálně </w:t>
      </w:r>
      <w:r w:rsidDel="00000000" w:rsidR="00000000" w:rsidRPr="00000000">
        <w:rPr>
          <w:b w:val="1"/>
          <w:rtl w:val="0"/>
        </w:rPr>
        <w:t xml:space="preserve">20 hodin týdně</w:t>
      </w:r>
      <w:r w:rsidDel="00000000" w:rsidR="00000000" w:rsidRPr="00000000">
        <w:rPr>
          <w:rtl w:val="0"/>
        </w:rPr>
        <w:t xml:space="preserve"> (nesmí překročit polovinu stanovené týdenní pracovní doby).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Rozvržení pracovní doby bude stanoveno operativně podle potřeby zaměstnavatele a možností zaměstnance, s ohledem na jeho zdravotní stav.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je povinen vést evidenci odpracovaných hodin.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vwfiq23lt17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IV. Odměna za práci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 vykonanou práci náleží zaměstnanci odměna ve výši: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[částka] Kč/hod</w:t>
      </w:r>
      <w:r w:rsidDel="00000000" w:rsidR="00000000" w:rsidRPr="00000000">
        <w:rPr>
          <w:rtl w:val="0"/>
        </w:rPr>
        <w:t xml:space="preserve">, nebo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měsíčně paušálně: </w:t>
      </w:r>
      <w:r w:rsidDel="00000000" w:rsidR="00000000" w:rsidRPr="00000000">
        <w:rPr>
          <w:b w:val="1"/>
          <w:rtl w:val="0"/>
        </w:rPr>
        <w:t xml:space="preserve">[částka] Kč/měsíc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Odměna je splatná do </w:t>
      </w:r>
      <w:r w:rsidDel="00000000" w:rsidR="00000000" w:rsidRPr="00000000">
        <w:rPr>
          <w:b w:val="1"/>
          <w:rtl w:val="0"/>
        </w:rPr>
        <w:t xml:space="preserve">[např. 15.] dne následujícího měsíce</w:t>
      </w:r>
      <w:r w:rsidDel="00000000" w:rsidR="00000000" w:rsidRPr="00000000">
        <w:rPr>
          <w:rtl w:val="0"/>
        </w:rPr>
        <w:t xml:space="preserve"> na účet zaměstnance: </w:t>
      </w:r>
      <w:r w:rsidDel="00000000" w:rsidR="00000000" w:rsidRPr="00000000">
        <w:rPr>
          <w:b w:val="1"/>
          <w:rtl w:val="0"/>
        </w:rPr>
        <w:t xml:space="preserve">[číslo účtu]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piuhli4prwj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V. Daňové a pojistné podmínky (informativně)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Pokud příjem z DPČ přesáhne </w:t>
      </w:r>
      <w:r w:rsidDel="00000000" w:rsidR="00000000" w:rsidRPr="00000000">
        <w:rPr>
          <w:b w:val="1"/>
          <w:rtl w:val="0"/>
        </w:rPr>
        <w:t xml:space="preserve">4 000 Kč měsíčně</w:t>
      </w:r>
      <w:r w:rsidDel="00000000" w:rsidR="00000000" w:rsidRPr="00000000">
        <w:rPr>
          <w:rtl w:val="0"/>
        </w:rPr>
        <w:t xml:space="preserve">, je zaměstnanec povinen platit odvody na sociální a zdravotní pojištění.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Osoby pobírající starobní důchod nebo předčasný důchod mohou pracovat bez omezení, přičemž výdělek neovlivňuje nárok na důchod.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Zaměstnavatel je povinen tyto odvody provádět a přihlásit zaměstnance k pojištění.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w7xskv2xbzj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VI. Ukončení dohody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Dohodu lze ukončit: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dohodou obou stran ke sjednanému dni,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výpovědí s 15denní výpovědní dobou (začíná běžet dnem doručení druhé straně).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Dohodu lze také zrušit okamžitě za podmínek stanovených zákoníkem práce (§ 76 odst. 6 odkazuje na § 55 a 56 ZP).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4tbpjxynsxv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VII. Závěrečná ustanovení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Tato dohoda je vyhotovena ve dvou stejnopisech, každá strana obdrží jedno vyhotovení.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Právní vztahy neupravené touto dohodou se řídí zákoníkem práce.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Dohoda nabývá účinnosti dnem podpisu oběma stranami.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[místo] dne [datum]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 Zaměstnavatele:</w:t>
        <w:br w:type="textWrapping"/>
      </w:r>
      <w:r w:rsidDel="00000000" w:rsidR="00000000" w:rsidRPr="00000000">
        <w:rPr>
          <w:rtl w:val="0"/>
        </w:rPr>
        <w:t xml:space="preserve"> ……………………………………</w:t>
        <w:br w:type="textWrapping"/>
        <w:t xml:space="preserve"> [jméno a funkce]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 ……………………………………</w:t>
        <w:br w:type="textWrapping"/>
        <w:t xml:space="preserve"> [jméno]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-47624</wp:posOffset>
          </wp:positionH>
          <wp:positionV relativeFrom="paragraph">
            <wp:posOffset>361950</wp:posOffset>
          </wp:positionV>
          <wp:extent cx="6101755" cy="8616362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1755" cy="861636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